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76" w:rsidRDefault="004E0C76" w:rsidP="004E0C76">
      <w:pPr>
        <w:pStyle w:val="Heading1"/>
        <w:rPr>
          <w:b/>
          <w:u w:val="single"/>
        </w:rPr>
      </w:pPr>
    </w:p>
    <w:p w:rsidR="004E0C76" w:rsidRPr="004E0C76" w:rsidRDefault="004E0C76" w:rsidP="004E0C76">
      <w:pPr>
        <w:rPr>
          <w:rFonts w:ascii="Arial" w:hAnsi="Arial" w:cs="Arial"/>
          <w:b/>
          <w:sz w:val="32"/>
          <w:szCs w:val="32"/>
        </w:rPr>
      </w:pPr>
      <w:r w:rsidRPr="004E0C76">
        <w:rPr>
          <w:rFonts w:ascii="Arial" w:hAnsi="Arial" w:cs="Arial"/>
          <w:b/>
          <w:sz w:val="32"/>
          <w:szCs w:val="32"/>
        </w:rPr>
        <w:t xml:space="preserve">DUAL ROLE of CHIEF FINANCIAL </w:t>
      </w:r>
      <w:r w:rsidR="001E16AF" w:rsidRPr="004E0C76">
        <w:rPr>
          <w:rFonts w:ascii="Arial" w:hAnsi="Arial" w:cs="Arial"/>
          <w:b/>
          <w:sz w:val="32"/>
          <w:szCs w:val="32"/>
        </w:rPr>
        <w:t>OFFICER  &amp;</w:t>
      </w:r>
      <w:r w:rsidRPr="004E0C76">
        <w:rPr>
          <w:rFonts w:ascii="Arial" w:hAnsi="Arial" w:cs="Arial"/>
          <w:b/>
          <w:sz w:val="32"/>
          <w:szCs w:val="32"/>
        </w:rPr>
        <w:t xml:space="preserve"> SCHOOL BUSINESS MANAGER</w:t>
      </w:r>
    </w:p>
    <w:p w:rsidR="004E0C76" w:rsidRDefault="004E0C76" w:rsidP="004E0C76">
      <w:pPr>
        <w:jc w:val="both"/>
      </w:pPr>
    </w:p>
    <w:p w:rsidR="004E0C76" w:rsidRDefault="004E0C76" w:rsidP="004E0C76">
      <w:pPr>
        <w:pStyle w:val="Heading1"/>
        <w:rPr>
          <w:b/>
        </w:rPr>
      </w:pPr>
      <w:r w:rsidRPr="00BC56BE">
        <w:rPr>
          <w:rFonts w:cs="Arial"/>
          <w:b/>
        </w:rPr>
        <w:t>CHIEF</w:t>
      </w:r>
      <w:r>
        <w:rPr>
          <w:b/>
        </w:rPr>
        <w:t xml:space="preserve"> FINANCIAL OFFICER</w:t>
      </w:r>
    </w:p>
    <w:p w:rsidR="004E0C76" w:rsidRDefault="004E0C76" w:rsidP="004E0C76">
      <w:pPr>
        <w:pStyle w:val="Heading1"/>
        <w:rPr>
          <w:b/>
        </w:rPr>
      </w:pPr>
      <w:r>
        <w:rPr>
          <w:b/>
        </w:rPr>
        <w:t>SCP 38 £40,760  (Pro-rata)Term time only plus 5 days (39 weeks) 15 hours per week</w:t>
      </w:r>
    </w:p>
    <w:p w:rsidR="004E0C76" w:rsidRPr="00F13D92" w:rsidRDefault="004E0C76" w:rsidP="004E0C76"/>
    <w:p w:rsidR="004E0C76" w:rsidRDefault="004E0C76" w:rsidP="004E0C76">
      <w:pPr>
        <w:pStyle w:val="Heading1"/>
        <w:rPr>
          <w:b/>
        </w:rPr>
      </w:pPr>
      <w:r>
        <w:rPr>
          <w:b/>
        </w:rPr>
        <w:t>SCHOOL BUSINESS MANAGER</w:t>
      </w:r>
    </w:p>
    <w:p w:rsidR="004E0C76" w:rsidRDefault="004E0C76" w:rsidP="004E0C76">
      <w:pPr>
        <w:pStyle w:val="Heading1"/>
        <w:rPr>
          <w:b/>
        </w:rPr>
      </w:pPr>
      <w:r>
        <w:rPr>
          <w:b/>
        </w:rPr>
        <w:t>SCP 28 £31,371 (Pro-rata) Term time only plus 5 days (39 weeks) 18 hours per week (can be negotiated)</w:t>
      </w:r>
    </w:p>
    <w:p w:rsidR="004E0C76" w:rsidRPr="00F13D92" w:rsidRDefault="004E0C76" w:rsidP="004E0C76"/>
    <w:p w:rsidR="004E0C76" w:rsidRDefault="004E0C76" w:rsidP="004E0C76">
      <w:pPr>
        <w:rPr>
          <w:rFonts w:ascii="Arial" w:hAnsi="Arial"/>
          <w:sz w:val="24"/>
        </w:rPr>
      </w:pPr>
      <w:r>
        <w:rPr>
          <w:rFonts w:ascii="Arial" w:hAnsi="Arial"/>
          <w:sz w:val="24"/>
        </w:rPr>
        <w:t>Required for September 2020 or as soon as possible after</w:t>
      </w:r>
    </w:p>
    <w:p w:rsidR="004E0C76" w:rsidRDefault="004E0C76" w:rsidP="004E0C76">
      <w:pPr>
        <w:rPr>
          <w:rFonts w:ascii="Arial" w:hAnsi="Arial"/>
          <w:sz w:val="24"/>
        </w:rPr>
      </w:pPr>
    </w:p>
    <w:p w:rsidR="004E0C76" w:rsidRDefault="004E0C76" w:rsidP="004E0C76">
      <w:pPr>
        <w:rPr>
          <w:rFonts w:ascii="Arial" w:hAnsi="Arial"/>
          <w:sz w:val="24"/>
        </w:rPr>
      </w:pPr>
      <w:r>
        <w:rPr>
          <w:rFonts w:ascii="Arial" w:hAnsi="Arial"/>
          <w:sz w:val="24"/>
        </w:rPr>
        <w:t>Steel River Multi-Academy Trust seeks to appoint a dynamic and highly motivated person to fulfil the dual role of Chief Financial Officer for the Academy Trust and School Business Manager for Bankfields School. The successful candidate must be passionate about working to secure the best possible outcomes for all our children, families and the wider community.</w:t>
      </w:r>
    </w:p>
    <w:p w:rsidR="004E0C76" w:rsidRDefault="004E0C76" w:rsidP="004E0C76">
      <w:pPr>
        <w:rPr>
          <w:rFonts w:ascii="Arial" w:hAnsi="Arial"/>
          <w:sz w:val="24"/>
        </w:rPr>
      </w:pPr>
    </w:p>
    <w:p w:rsidR="004E0C76" w:rsidRPr="00315CAF" w:rsidRDefault="004E0C76" w:rsidP="004E0C76">
      <w:pPr>
        <w:rPr>
          <w:rFonts w:ascii="Arial" w:hAnsi="Arial"/>
          <w:b/>
          <w:sz w:val="24"/>
          <w:u w:val="single"/>
        </w:rPr>
      </w:pPr>
      <w:r w:rsidRPr="00315CAF">
        <w:rPr>
          <w:rFonts w:ascii="Arial" w:hAnsi="Arial"/>
          <w:b/>
          <w:sz w:val="24"/>
          <w:u w:val="single"/>
        </w:rPr>
        <w:t>CFO</w:t>
      </w:r>
    </w:p>
    <w:p w:rsidR="004E0C76" w:rsidRDefault="004E0C76" w:rsidP="004E0C76">
      <w:pPr>
        <w:rPr>
          <w:rFonts w:ascii="Arial" w:hAnsi="Arial"/>
          <w:b/>
          <w:sz w:val="24"/>
        </w:rPr>
      </w:pPr>
    </w:p>
    <w:p w:rsidR="004E0C76" w:rsidRPr="009A3DF1" w:rsidRDefault="004E0C76" w:rsidP="004E0C76">
      <w:pPr>
        <w:rPr>
          <w:rFonts w:ascii="Arial" w:hAnsi="Arial"/>
          <w:b/>
          <w:sz w:val="24"/>
        </w:rPr>
      </w:pPr>
      <w:r w:rsidRPr="009A3DF1">
        <w:rPr>
          <w:rFonts w:ascii="Arial" w:hAnsi="Arial"/>
          <w:b/>
          <w:bCs/>
          <w:sz w:val="24"/>
        </w:rPr>
        <w:t>KEY RESPONSIBILITIES</w:t>
      </w:r>
      <w:r>
        <w:rPr>
          <w:rFonts w:ascii="Arial" w:hAnsi="Arial"/>
          <w:b/>
          <w:bCs/>
          <w:sz w:val="24"/>
        </w:rPr>
        <w:t>:</w:t>
      </w:r>
      <w:r w:rsidRPr="009A3DF1">
        <w:rPr>
          <w:rFonts w:ascii="Arial" w:hAnsi="Arial"/>
          <w:b/>
          <w:bCs/>
          <w:sz w:val="24"/>
        </w:rPr>
        <w:t xml:space="preserve"> </w:t>
      </w:r>
    </w:p>
    <w:p w:rsidR="004E0C76" w:rsidRPr="009A3DF1" w:rsidRDefault="004E0C76" w:rsidP="004E0C76">
      <w:pPr>
        <w:numPr>
          <w:ilvl w:val="0"/>
          <w:numId w:val="3"/>
        </w:numPr>
        <w:rPr>
          <w:rFonts w:ascii="Arial" w:hAnsi="Arial"/>
          <w:sz w:val="24"/>
        </w:rPr>
      </w:pPr>
      <w:r w:rsidRPr="009A3DF1">
        <w:rPr>
          <w:rFonts w:ascii="Arial" w:hAnsi="Arial"/>
          <w:sz w:val="24"/>
        </w:rPr>
        <w:t>To ensure the finan</w:t>
      </w:r>
      <w:r>
        <w:rPr>
          <w:rFonts w:ascii="Arial" w:hAnsi="Arial"/>
          <w:sz w:val="24"/>
        </w:rPr>
        <w:t>cial sustainability of the MAT</w:t>
      </w:r>
    </w:p>
    <w:p w:rsidR="004E0C76" w:rsidRPr="009A3DF1" w:rsidRDefault="004E0C76" w:rsidP="004E0C76">
      <w:pPr>
        <w:numPr>
          <w:ilvl w:val="0"/>
          <w:numId w:val="3"/>
        </w:numPr>
        <w:rPr>
          <w:rFonts w:ascii="Arial" w:hAnsi="Arial"/>
          <w:sz w:val="24"/>
        </w:rPr>
      </w:pPr>
      <w:r w:rsidRPr="009A3DF1">
        <w:rPr>
          <w:rFonts w:ascii="Arial" w:hAnsi="Arial"/>
          <w:sz w:val="24"/>
        </w:rPr>
        <w:t xml:space="preserve">To liaise with each academy for the procurement, provision, commissioning, monitoring, quality-assurance and cost-effectiveness </w:t>
      </w:r>
      <w:r>
        <w:rPr>
          <w:rFonts w:ascii="Arial" w:hAnsi="Arial"/>
          <w:sz w:val="24"/>
        </w:rPr>
        <w:t>of services provided by the MAT</w:t>
      </w:r>
      <w:r w:rsidRPr="009A3DF1">
        <w:rPr>
          <w:rFonts w:ascii="Arial" w:hAnsi="Arial"/>
          <w:sz w:val="24"/>
        </w:rPr>
        <w:t xml:space="preserve"> </w:t>
      </w:r>
    </w:p>
    <w:p w:rsidR="004E0C76" w:rsidRDefault="004E0C76" w:rsidP="004E0C76">
      <w:pPr>
        <w:numPr>
          <w:ilvl w:val="0"/>
          <w:numId w:val="3"/>
        </w:numPr>
        <w:rPr>
          <w:rFonts w:ascii="Arial" w:hAnsi="Arial"/>
          <w:sz w:val="24"/>
        </w:rPr>
      </w:pPr>
      <w:r w:rsidRPr="009A3DF1">
        <w:rPr>
          <w:rFonts w:ascii="Arial" w:hAnsi="Arial"/>
          <w:sz w:val="24"/>
        </w:rPr>
        <w:t>To ensure that all requirements of the Department for Education, the Education Skills Funding Agency and the Academ</w:t>
      </w:r>
      <w:r>
        <w:rPr>
          <w:rFonts w:ascii="Arial" w:hAnsi="Arial"/>
          <w:sz w:val="24"/>
        </w:rPr>
        <w:t>ies Financial Handbook are met</w:t>
      </w:r>
    </w:p>
    <w:p w:rsidR="004E0C76" w:rsidRPr="00D3110C" w:rsidRDefault="004E0C76" w:rsidP="004E0C76">
      <w:pPr>
        <w:pStyle w:val="Default"/>
        <w:numPr>
          <w:ilvl w:val="0"/>
          <w:numId w:val="3"/>
        </w:numPr>
        <w:rPr>
          <w:rFonts w:ascii="Arial" w:hAnsi="Arial" w:cs="Arial"/>
        </w:rPr>
      </w:pPr>
      <w:r w:rsidRPr="00D3110C">
        <w:rPr>
          <w:rFonts w:ascii="Arial" w:hAnsi="Arial" w:cs="Arial"/>
        </w:rPr>
        <w:t>To prepare monthly consolidated accounts</w:t>
      </w:r>
    </w:p>
    <w:p w:rsidR="004E0C76" w:rsidRDefault="004E0C76" w:rsidP="004E0C76">
      <w:pPr>
        <w:pStyle w:val="Default"/>
        <w:numPr>
          <w:ilvl w:val="0"/>
          <w:numId w:val="3"/>
        </w:numPr>
        <w:rPr>
          <w:rFonts w:ascii="Arial" w:hAnsi="Arial" w:cs="Arial"/>
        </w:rPr>
      </w:pPr>
      <w:r>
        <w:rPr>
          <w:rFonts w:ascii="Arial" w:hAnsi="Arial" w:cs="Arial"/>
        </w:rPr>
        <w:t>To prepare annual consolidated accounts and budget forecast for the Trust</w:t>
      </w:r>
    </w:p>
    <w:p w:rsidR="004E0C76" w:rsidRPr="009A3DF1" w:rsidRDefault="004E0C76" w:rsidP="004E0C76">
      <w:pPr>
        <w:pStyle w:val="Default"/>
        <w:numPr>
          <w:ilvl w:val="0"/>
          <w:numId w:val="3"/>
        </w:numPr>
        <w:rPr>
          <w:rFonts w:ascii="Arial" w:hAnsi="Arial" w:cs="Arial"/>
        </w:rPr>
      </w:pPr>
      <w:r>
        <w:rPr>
          <w:rFonts w:ascii="Arial" w:hAnsi="Arial" w:cs="Arial"/>
        </w:rPr>
        <w:t>Be the designated Data Protection Officer for the Trust</w:t>
      </w:r>
      <w:r w:rsidRPr="009A3DF1">
        <w:rPr>
          <w:rFonts w:ascii="Arial" w:hAnsi="Arial" w:cs="Arial"/>
        </w:rPr>
        <w:t xml:space="preserve"> </w:t>
      </w:r>
    </w:p>
    <w:p w:rsidR="004E0C76" w:rsidRPr="009A3DF1" w:rsidRDefault="004E0C76" w:rsidP="004E0C76">
      <w:pPr>
        <w:pStyle w:val="Default"/>
        <w:numPr>
          <w:ilvl w:val="0"/>
          <w:numId w:val="3"/>
        </w:numPr>
        <w:rPr>
          <w:rFonts w:ascii="Arial" w:hAnsi="Arial" w:cs="Arial"/>
        </w:rPr>
      </w:pPr>
      <w:r w:rsidRPr="009A3DF1">
        <w:rPr>
          <w:rFonts w:ascii="Arial" w:hAnsi="Arial" w:cs="Arial"/>
        </w:rPr>
        <w:t>To produce timely, accurate and appropriate reports and f</w:t>
      </w:r>
      <w:r>
        <w:rPr>
          <w:rFonts w:ascii="Arial" w:hAnsi="Arial" w:cs="Arial"/>
        </w:rPr>
        <w:t>inancial forecasts for the MAT</w:t>
      </w:r>
    </w:p>
    <w:p w:rsidR="004E0C76" w:rsidRPr="009A3DF1" w:rsidRDefault="004E0C76" w:rsidP="004E0C76">
      <w:pPr>
        <w:pStyle w:val="Default"/>
        <w:numPr>
          <w:ilvl w:val="0"/>
          <w:numId w:val="3"/>
        </w:numPr>
        <w:rPr>
          <w:rFonts w:ascii="Arial" w:hAnsi="Arial" w:cs="Arial"/>
        </w:rPr>
      </w:pPr>
      <w:r w:rsidRPr="009A3DF1">
        <w:rPr>
          <w:rFonts w:ascii="Arial" w:hAnsi="Arial" w:cs="Arial"/>
        </w:rPr>
        <w:t>To consolidate the Academy budgets and hence produce the Trust’s budget. Liaise with Academy hea</w:t>
      </w:r>
      <w:r>
        <w:rPr>
          <w:rFonts w:ascii="Arial" w:hAnsi="Arial" w:cs="Arial"/>
        </w:rPr>
        <w:t>ds so as to achieve best value</w:t>
      </w:r>
    </w:p>
    <w:p w:rsidR="004E0C76" w:rsidRPr="009A3DF1" w:rsidRDefault="004E0C76" w:rsidP="004E0C76">
      <w:pPr>
        <w:pStyle w:val="Default"/>
        <w:numPr>
          <w:ilvl w:val="0"/>
          <w:numId w:val="3"/>
        </w:numPr>
        <w:rPr>
          <w:rFonts w:ascii="Arial" w:hAnsi="Arial" w:cs="Arial"/>
        </w:rPr>
      </w:pPr>
      <w:r w:rsidRPr="009A3DF1">
        <w:rPr>
          <w:rFonts w:ascii="Arial" w:hAnsi="Arial" w:cs="Arial"/>
        </w:rPr>
        <w:t>To take responsibility for the speedy and effective introduction of financial systems and process</w:t>
      </w:r>
      <w:r>
        <w:rPr>
          <w:rFonts w:ascii="Arial" w:hAnsi="Arial" w:cs="Arial"/>
        </w:rPr>
        <w:t>es in academies joining the MAT</w:t>
      </w:r>
      <w:r w:rsidRPr="009A3DF1">
        <w:rPr>
          <w:rFonts w:ascii="Arial" w:hAnsi="Arial" w:cs="Arial"/>
        </w:rPr>
        <w:t xml:space="preserve"> </w:t>
      </w:r>
    </w:p>
    <w:p w:rsidR="004E0C76" w:rsidRPr="009A3DF1" w:rsidRDefault="004E0C76" w:rsidP="004E0C76">
      <w:pPr>
        <w:pStyle w:val="Default"/>
        <w:numPr>
          <w:ilvl w:val="0"/>
          <w:numId w:val="3"/>
        </w:numPr>
        <w:rPr>
          <w:rFonts w:ascii="Arial" w:hAnsi="Arial" w:cs="Arial"/>
        </w:rPr>
      </w:pPr>
      <w:r w:rsidRPr="009A3DF1">
        <w:rPr>
          <w:rFonts w:ascii="Arial" w:hAnsi="Arial" w:cs="Arial"/>
        </w:rPr>
        <w:t xml:space="preserve">To oversee the provision of appropriate business support (e.g. HR, finance, ICT and audit) for academies within the MAT </w:t>
      </w:r>
      <w:r>
        <w:rPr>
          <w:rFonts w:ascii="Arial" w:hAnsi="Arial" w:cs="Arial"/>
        </w:rPr>
        <w:t>in order to achieve best value</w:t>
      </w:r>
    </w:p>
    <w:p w:rsidR="004E0C76" w:rsidRPr="009A3DF1" w:rsidRDefault="004E0C76" w:rsidP="004E0C76">
      <w:pPr>
        <w:pStyle w:val="Default"/>
        <w:numPr>
          <w:ilvl w:val="0"/>
          <w:numId w:val="3"/>
        </w:numPr>
        <w:rPr>
          <w:rFonts w:ascii="Arial" w:hAnsi="Arial" w:cs="Arial"/>
        </w:rPr>
      </w:pPr>
      <w:r w:rsidRPr="009A3DF1">
        <w:rPr>
          <w:rFonts w:ascii="Arial" w:hAnsi="Arial" w:cs="Arial"/>
        </w:rPr>
        <w:t>To oversee the procedures to ensure that all academies are compliant with the requirements of the Academies Financial Handbook and Companies House and operate under app</w:t>
      </w:r>
      <w:r>
        <w:rPr>
          <w:rFonts w:ascii="Arial" w:hAnsi="Arial" w:cs="Arial"/>
        </w:rPr>
        <w:t>ropriate schemes of delegation</w:t>
      </w:r>
    </w:p>
    <w:p w:rsidR="004E0C76" w:rsidRPr="009A3DF1" w:rsidRDefault="004E0C76" w:rsidP="004E0C76">
      <w:pPr>
        <w:pStyle w:val="Default"/>
        <w:numPr>
          <w:ilvl w:val="0"/>
          <w:numId w:val="3"/>
        </w:numPr>
        <w:rPr>
          <w:rFonts w:ascii="Arial" w:hAnsi="Arial" w:cs="Arial"/>
        </w:rPr>
      </w:pPr>
      <w:r w:rsidRPr="009A3DF1">
        <w:rPr>
          <w:rFonts w:ascii="Arial" w:hAnsi="Arial" w:cs="Arial"/>
        </w:rPr>
        <w:t>To</w:t>
      </w:r>
      <w:r>
        <w:rPr>
          <w:rFonts w:ascii="Arial" w:hAnsi="Arial" w:cs="Arial"/>
        </w:rPr>
        <w:t xml:space="preserve"> liaise with external auditors</w:t>
      </w:r>
    </w:p>
    <w:p w:rsidR="004E0C76" w:rsidRDefault="004E0C76" w:rsidP="004E0C76">
      <w:pPr>
        <w:pStyle w:val="Default"/>
        <w:numPr>
          <w:ilvl w:val="0"/>
          <w:numId w:val="3"/>
        </w:numPr>
        <w:rPr>
          <w:rFonts w:ascii="Arial" w:hAnsi="Arial" w:cs="Arial"/>
        </w:rPr>
      </w:pPr>
      <w:r w:rsidRPr="00E52B41">
        <w:rPr>
          <w:rFonts w:ascii="Arial" w:hAnsi="Arial" w:cs="Arial"/>
        </w:rPr>
        <w:t>To maintain the Trust’s risk register</w:t>
      </w:r>
      <w:bookmarkStart w:id="0" w:name="_GoBack"/>
      <w:bookmarkEnd w:id="0"/>
    </w:p>
    <w:p w:rsidR="004E0C76" w:rsidRDefault="004E0C76" w:rsidP="004E0C76">
      <w:pPr>
        <w:pStyle w:val="Default"/>
        <w:numPr>
          <w:ilvl w:val="0"/>
          <w:numId w:val="3"/>
        </w:numPr>
        <w:rPr>
          <w:rFonts w:ascii="Arial" w:hAnsi="Arial" w:cs="Arial"/>
        </w:rPr>
      </w:pPr>
      <w:r>
        <w:rPr>
          <w:rFonts w:ascii="Arial" w:hAnsi="Arial" w:cs="Arial"/>
        </w:rPr>
        <w:lastRenderedPageBreak/>
        <w:t>To liaise with Pay role and HR providers on all Trust matters</w:t>
      </w:r>
    </w:p>
    <w:p w:rsidR="004E0C76" w:rsidRPr="00315CAF" w:rsidRDefault="004E0C76" w:rsidP="004E0C76">
      <w:pPr>
        <w:pStyle w:val="Default"/>
        <w:numPr>
          <w:ilvl w:val="0"/>
          <w:numId w:val="3"/>
        </w:numPr>
        <w:rPr>
          <w:rFonts w:ascii="Arial" w:hAnsi="Arial" w:cs="Arial"/>
        </w:rPr>
      </w:pPr>
      <w:r>
        <w:rPr>
          <w:rFonts w:ascii="Arial" w:hAnsi="Arial" w:cs="Arial"/>
        </w:rPr>
        <w:t>Prepare and administer Monthly VAT claims</w:t>
      </w:r>
    </w:p>
    <w:p w:rsidR="004E0C76" w:rsidRPr="009A3DF1" w:rsidRDefault="004E0C76" w:rsidP="004E0C76">
      <w:pPr>
        <w:pStyle w:val="ListParagraph"/>
        <w:numPr>
          <w:ilvl w:val="0"/>
          <w:numId w:val="3"/>
        </w:numPr>
        <w:rPr>
          <w:rFonts w:ascii="Arial" w:hAnsi="Arial" w:cs="Arial"/>
          <w:sz w:val="24"/>
          <w:szCs w:val="24"/>
        </w:rPr>
      </w:pPr>
      <w:r w:rsidRPr="009A3DF1">
        <w:rPr>
          <w:rFonts w:ascii="Arial" w:hAnsi="Arial" w:cs="Arial"/>
          <w:sz w:val="24"/>
          <w:szCs w:val="24"/>
        </w:rPr>
        <w:t>To undertake such other duties of a similar nature as ma</w:t>
      </w:r>
      <w:r>
        <w:rPr>
          <w:rFonts w:ascii="Arial" w:hAnsi="Arial" w:cs="Arial"/>
          <w:sz w:val="24"/>
          <w:szCs w:val="24"/>
        </w:rPr>
        <w:t>y from time to time be required</w:t>
      </w:r>
    </w:p>
    <w:p w:rsidR="004E0C76" w:rsidRPr="009A3DF1" w:rsidRDefault="004E0C76" w:rsidP="004E0C76">
      <w:pPr>
        <w:rPr>
          <w:rFonts w:ascii="Arial" w:hAnsi="Arial" w:cs="Arial"/>
          <w:b/>
          <w:sz w:val="24"/>
          <w:szCs w:val="24"/>
        </w:rPr>
      </w:pPr>
    </w:p>
    <w:p w:rsidR="004E0C76" w:rsidRPr="00315CAF" w:rsidRDefault="004E0C76" w:rsidP="004E0C76">
      <w:pPr>
        <w:rPr>
          <w:rFonts w:ascii="Arial" w:hAnsi="Arial"/>
          <w:b/>
          <w:sz w:val="24"/>
          <w:u w:val="single"/>
        </w:rPr>
      </w:pPr>
      <w:r w:rsidRPr="00315CAF">
        <w:rPr>
          <w:rFonts w:ascii="Arial" w:hAnsi="Arial"/>
          <w:b/>
          <w:sz w:val="24"/>
          <w:u w:val="single"/>
        </w:rPr>
        <w:t>SCOOL BUSINESS MANAGER</w:t>
      </w:r>
    </w:p>
    <w:p w:rsidR="004E0C76" w:rsidRDefault="004E0C76" w:rsidP="004E0C76">
      <w:pPr>
        <w:rPr>
          <w:rFonts w:ascii="Arial" w:hAnsi="Arial"/>
          <w:b/>
          <w:sz w:val="24"/>
        </w:rPr>
      </w:pPr>
    </w:p>
    <w:p w:rsidR="004E0C76" w:rsidRPr="009A3DF1" w:rsidRDefault="004E0C76" w:rsidP="004E0C76">
      <w:pPr>
        <w:rPr>
          <w:rFonts w:ascii="Arial" w:hAnsi="Arial"/>
          <w:b/>
          <w:sz w:val="24"/>
        </w:rPr>
      </w:pPr>
      <w:r w:rsidRPr="009A3DF1">
        <w:rPr>
          <w:rFonts w:ascii="Arial" w:hAnsi="Arial"/>
          <w:b/>
          <w:bCs/>
          <w:sz w:val="24"/>
        </w:rPr>
        <w:t>KEY RESPONSIBILITIES</w:t>
      </w:r>
      <w:r>
        <w:rPr>
          <w:rFonts w:ascii="Arial" w:hAnsi="Arial"/>
          <w:b/>
          <w:bCs/>
          <w:sz w:val="24"/>
        </w:rPr>
        <w:t>:</w:t>
      </w:r>
      <w:r w:rsidRPr="009A3DF1">
        <w:rPr>
          <w:rFonts w:ascii="Arial" w:hAnsi="Arial"/>
          <w:b/>
          <w:bCs/>
          <w:sz w:val="24"/>
        </w:rPr>
        <w:t xml:space="preserve"> </w:t>
      </w:r>
    </w:p>
    <w:p w:rsidR="004E0C76" w:rsidRDefault="004E0C76" w:rsidP="004E0C76">
      <w:pPr>
        <w:numPr>
          <w:ilvl w:val="0"/>
          <w:numId w:val="2"/>
        </w:numPr>
        <w:rPr>
          <w:rFonts w:ascii="Arial" w:hAnsi="Arial"/>
          <w:sz w:val="24"/>
        </w:rPr>
      </w:pPr>
      <w:r>
        <w:rPr>
          <w:rFonts w:ascii="Arial" w:hAnsi="Arial"/>
          <w:sz w:val="24"/>
        </w:rPr>
        <w:t>Lead on finance, health and safety, site management, HR and safeguarding</w:t>
      </w:r>
    </w:p>
    <w:p w:rsidR="004E0C76" w:rsidRDefault="004E0C76" w:rsidP="004E0C76">
      <w:pPr>
        <w:numPr>
          <w:ilvl w:val="0"/>
          <w:numId w:val="2"/>
        </w:numPr>
        <w:rPr>
          <w:rFonts w:ascii="Arial" w:hAnsi="Arial"/>
          <w:sz w:val="24"/>
        </w:rPr>
      </w:pPr>
      <w:r>
        <w:rPr>
          <w:rFonts w:ascii="Arial" w:hAnsi="Arial"/>
          <w:sz w:val="24"/>
        </w:rPr>
        <w:t>Ensure effective systems and procedures in all aspects of school administration</w:t>
      </w:r>
    </w:p>
    <w:p w:rsidR="004E0C76" w:rsidRDefault="004E0C76" w:rsidP="004E0C76">
      <w:pPr>
        <w:numPr>
          <w:ilvl w:val="0"/>
          <w:numId w:val="2"/>
        </w:numPr>
        <w:rPr>
          <w:rFonts w:ascii="Arial" w:hAnsi="Arial"/>
          <w:sz w:val="24"/>
        </w:rPr>
      </w:pPr>
      <w:r>
        <w:rPr>
          <w:rFonts w:ascii="Arial" w:hAnsi="Arial"/>
          <w:sz w:val="24"/>
        </w:rPr>
        <w:t>Provide month end finance documentation</w:t>
      </w:r>
    </w:p>
    <w:p w:rsidR="004E0C76" w:rsidRDefault="004E0C76" w:rsidP="004E0C76">
      <w:pPr>
        <w:numPr>
          <w:ilvl w:val="0"/>
          <w:numId w:val="2"/>
        </w:numPr>
        <w:rPr>
          <w:rFonts w:ascii="Arial" w:hAnsi="Arial"/>
          <w:sz w:val="24"/>
        </w:rPr>
      </w:pPr>
      <w:r>
        <w:rPr>
          <w:rFonts w:ascii="Arial" w:hAnsi="Arial"/>
          <w:sz w:val="24"/>
        </w:rPr>
        <w:t xml:space="preserve">Plan and prepare budget forecast </w:t>
      </w:r>
    </w:p>
    <w:p w:rsidR="004E0C76" w:rsidRDefault="004E0C76" w:rsidP="004E0C76">
      <w:pPr>
        <w:numPr>
          <w:ilvl w:val="0"/>
          <w:numId w:val="2"/>
        </w:numPr>
        <w:rPr>
          <w:rFonts w:ascii="Arial" w:hAnsi="Arial"/>
          <w:sz w:val="24"/>
        </w:rPr>
      </w:pPr>
      <w:r>
        <w:rPr>
          <w:rFonts w:ascii="Arial" w:hAnsi="Arial"/>
          <w:sz w:val="24"/>
        </w:rPr>
        <w:t>Promote our school and secure funding from various sources</w:t>
      </w:r>
    </w:p>
    <w:p w:rsidR="004E0C76" w:rsidRDefault="004E0C76" w:rsidP="004E0C76">
      <w:pPr>
        <w:numPr>
          <w:ilvl w:val="0"/>
          <w:numId w:val="2"/>
        </w:numPr>
        <w:rPr>
          <w:rFonts w:ascii="Arial" w:hAnsi="Arial"/>
          <w:sz w:val="24"/>
        </w:rPr>
      </w:pPr>
      <w:r>
        <w:rPr>
          <w:rFonts w:ascii="Arial" w:hAnsi="Arial"/>
          <w:sz w:val="24"/>
        </w:rPr>
        <w:t>Be a positive and enthusiastic individual who demonstrates commitment, is a strategic thinker and has effective financial management skills</w:t>
      </w:r>
    </w:p>
    <w:p w:rsidR="004E0C76" w:rsidRDefault="004E0C76" w:rsidP="004E0C76">
      <w:pPr>
        <w:numPr>
          <w:ilvl w:val="0"/>
          <w:numId w:val="2"/>
        </w:numPr>
        <w:rPr>
          <w:rFonts w:ascii="Arial" w:hAnsi="Arial"/>
          <w:sz w:val="24"/>
        </w:rPr>
      </w:pPr>
      <w:r>
        <w:rPr>
          <w:rFonts w:ascii="Arial" w:hAnsi="Arial"/>
          <w:sz w:val="24"/>
        </w:rPr>
        <w:t xml:space="preserve">You will enjoy taking the initiative; have resilience and the ability to manage people effectively </w:t>
      </w:r>
    </w:p>
    <w:p w:rsidR="004E0C76" w:rsidRDefault="004E0C76" w:rsidP="004E0C76">
      <w:pPr>
        <w:rPr>
          <w:rFonts w:ascii="Arial" w:hAnsi="Arial"/>
          <w:sz w:val="24"/>
        </w:rPr>
      </w:pPr>
    </w:p>
    <w:p w:rsidR="004E0C76" w:rsidRDefault="004E0C76" w:rsidP="004E0C76">
      <w:pPr>
        <w:rPr>
          <w:rFonts w:ascii="Arial" w:hAnsi="Arial"/>
          <w:sz w:val="24"/>
        </w:rPr>
      </w:pPr>
      <w:r>
        <w:rPr>
          <w:rFonts w:ascii="Arial" w:hAnsi="Arial"/>
          <w:sz w:val="24"/>
        </w:rPr>
        <w:t>We can offer:</w:t>
      </w:r>
    </w:p>
    <w:p w:rsidR="004E0C76" w:rsidRPr="001B0336" w:rsidRDefault="004E0C76" w:rsidP="004E0C76">
      <w:pPr>
        <w:numPr>
          <w:ilvl w:val="0"/>
          <w:numId w:val="1"/>
        </w:numPr>
        <w:rPr>
          <w:rFonts w:ascii="Arial" w:hAnsi="Arial"/>
          <w:sz w:val="24"/>
          <w:szCs w:val="24"/>
        </w:rPr>
      </w:pPr>
      <w:r w:rsidRPr="001B0336">
        <w:rPr>
          <w:rFonts w:ascii="Arial" w:hAnsi="Arial"/>
          <w:sz w:val="24"/>
          <w:szCs w:val="24"/>
        </w:rPr>
        <w:t>A friendly, caring and supportive ethos</w:t>
      </w:r>
    </w:p>
    <w:p w:rsidR="004E0C76" w:rsidRPr="001B0336" w:rsidRDefault="004E0C76" w:rsidP="004E0C76">
      <w:pPr>
        <w:numPr>
          <w:ilvl w:val="0"/>
          <w:numId w:val="1"/>
        </w:numPr>
        <w:rPr>
          <w:rFonts w:ascii="Arial" w:hAnsi="Arial"/>
          <w:sz w:val="24"/>
          <w:szCs w:val="24"/>
        </w:rPr>
      </w:pPr>
      <w:r w:rsidRPr="001B0336">
        <w:rPr>
          <w:rFonts w:ascii="Arial" w:hAnsi="Arial"/>
          <w:sz w:val="24"/>
          <w:szCs w:val="24"/>
        </w:rPr>
        <w:t xml:space="preserve">Polite and </w:t>
      </w:r>
      <w:r w:rsidR="001E16AF" w:rsidRPr="001B0336">
        <w:rPr>
          <w:rFonts w:ascii="Arial" w:hAnsi="Arial"/>
          <w:sz w:val="24"/>
          <w:szCs w:val="24"/>
        </w:rPr>
        <w:t>well-motivated</w:t>
      </w:r>
      <w:r w:rsidRPr="001B0336">
        <w:rPr>
          <w:rFonts w:ascii="Arial" w:hAnsi="Arial"/>
          <w:sz w:val="24"/>
          <w:szCs w:val="24"/>
        </w:rPr>
        <w:t xml:space="preserve"> pupils</w:t>
      </w:r>
    </w:p>
    <w:p w:rsidR="004E0C76" w:rsidRPr="001B0336" w:rsidRDefault="004E0C76" w:rsidP="004E0C76">
      <w:pPr>
        <w:numPr>
          <w:ilvl w:val="0"/>
          <w:numId w:val="1"/>
        </w:numPr>
        <w:rPr>
          <w:rFonts w:ascii="Arial" w:hAnsi="Arial"/>
          <w:sz w:val="24"/>
          <w:szCs w:val="24"/>
        </w:rPr>
      </w:pPr>
      <w:r w:rsidRPr="001B0336">
        <w:rPr>
          <w:rFonts w:ascii="Arial" w:hAnsi="Arial"/>
          <w:sz w:val="24"/>
          <w:szCs w:val="24"/>
        </w:rPr>
        <w:t>A dedicated and enthusiastic team</w:t>
      </w:r>
      <w:r>
        <w:rPr>
          <w:rFonts w:ascii="Arial" w:hAnsi="Arial"/>
          <w:sz w:val="24"/>
          <w:szCs w:val="24"/>
        </w:rPr>
        <w:t xml:space="preserve"> of staff and trustees</w:t>
      </w:r>
    </w:p>
    <w:p w:rsidR="004E0C76" w:rsidRPr="0072275E" w:rsidRDefault="001E16AF" w:rsidP="004E0C76">
      <w:pPr>
        <w:numPr>
          <w:ilvl w:val="0"/>
          <w:numId w:val="1"/>
        </w:numPr>
        <w:rPr>
          <w:rFonts w:ascii="Arial" w:hAnsi="Arial"/>
          <w:sz w:val="24"/>
          <w:szCs w:val="24"/>
        </w:rPr>
      </w:pPr>
      <w:r w:rsidRPr="0072275E">
        <w:rPr>
          <w:rFonts w:ascii="Arial" w:hAnsi="Arial"/>
          <w:sz w:val="24"/>
          <w:szCs w:val="24"/>
        </w:rPr>
        <w:t>Well-resourced</w:t>
      </w:r>
      <w:r w:rsidR="004E0C76" w:rsidRPr="0072275E">
        <w:rPr>
          <w:rFonts w:ascii="Arial" w:hAnsi="Arial"/>
          <w:sz w:val="24"/>
          <w:szCs w:val="24"/>
        </w:rPr>
        <w:t xml:space="preserve"> quality learning environments</w:t>
      </w:r>
    </w:p>
    <w:p w:rsidR="004E0C76" w:rsidRDefault="004E0C76" w:rsidP="004E0C76">
      <w:pPr>
        <w:numPr>
          <w:ilvl w:val="0"/>
          <w:numId w:val="1"/>
        </w:numPr>
        <w:rPr>
          <w:rFonts w:ascii="Arial" w:hAnsi="Arial"/>
          <w:sz w:val="24"/>
          <w:szCs w:val="24"/>
        </w:rPr>
      </w:pPr>
      <w:r>
        <w:rPr>
          <w:rFonts w:ascii="Arial" w:hAnsi="Arial"/>
          <w:sz w:val="24"/>
          <w:szCs w:val="24"/>
        </w:rPr>
        <w:t>Support from colleagues within all our schools</w:t>
      </w:r>
    </w:p>
    <w:p w:rsidR="004E0C76" w:rsidRPr="000B3870" w:rsidRDefault="004E0C76" w:rsidP="004E0C76">
      <w:pPr>
        <w:numPr>
          <w:ilvl w:val="0"/>
          <w:numId w:val="1"/>
        </w:numPr>
        <w:rPr>
          <w:rFonts w:ascii="Arial" w:hAnsi="Arial"/>
          <w:sz w:val="24"/>
          <w:szCs w:val="24"/>
        </w:rPr>
      </w:pPr>
      <w:r>
        <w:rPr>
          <w:rFonts w:ascii="Arial" w:hAnsi="Arial"/>
          <w:sz w:val="24"/>
          <w:szCs w:val="24"/>
        </w:rPr>
        <w:t>Opportunities to continue your own professional development</w:t>
      </w:r>
      <w:r w:rsidRPr="001B0336">
        <w:rPr>
          <w:rFonts w:ascii="Arial" w:hAnsi="Arial"/>
          <w:sz w:val="24"/>
          <w:szCs w:val="24"/>
        </w:rPr>
        <w:br/>
      </w:r>
    </w:p>
    <w:p w:rsidR="004E0C76" w:rsidRPr="00292401" w:rsidRDefault="004E0C76" w:rsidP="004E0C76">
      <w:pPr>
        <w:rPr>
          <w:rFonts w:ascii="Arial" w:hAnsi="Arial"/>
          <w:sz w:val="24"/>
          <w:szCs w:val="24"/>
        </w:rPr>
      </w:pPr>
      <w:r>
        <w:rPr>
          <w:rFonts w:ascii="Arial" w:hAnsi="Arial"/>
          <w:sz w:val="24"/>
          <w:szCs w:val="24"/>
        </w:rPr>
        <w:t>Steel River Academy Trust</w:t>
      </w:r>
      <w:r w:rsidRPr="00292401">
        <w:rPr>
          <w:rFonts w:ascii="Arial" w:hAnsi="Arial"/>
          <w:sz w:val="24"/>
          <w:szCs w:val="24"/>
        </w:rPr>
        <w:t xml:space="preserve"> is committed to safeguarding and promoting the welfare of children and young people and vulnerable adults and expects all staff and volunteers to share this commitment. The post is subject to </w:t>
      </w:r>
      <w:r>
        <w:rPr>
          <w:rFonts w:ascii="Arial" w:hAnsi="Arial"/>
          <w:sz w:val="24"/>
          <w:szCs w:val="24"/>
        </w:rPr>
        <w:t>DBS</w:t>
      </w:r>
      <w:r w:rsidRPr="00292401">
        <w:rPr>
          <w:rFonts w:ascii="Arial" w:hAnsi="Arial"/>
          <w:sz w:val="24"/>
          <w:szCs w:val="24"/>
        </w:rPr>
        <w:t xml:space="preserve"> check along with relevant employment checks.</w:t>
      </w:r>
    </w:p>
    <w:p w:rsidR="004E0C76" w:rsidRDefault="004E0C76" w:rsidP="004E0C76">
      <w:pPr>
        <w:rPr>
          <w:rFonts w:ascii="Arial" w:hAnsi="Arial"/>
          <w:sz w:val="24"/>
        </w:rPr>
      </w:pPr>
    </w:p>
    <w:p w:rsidR="004E0C76" w:rsidRDefault="004E0C76" w:rsidP="004E0C76">
      <w:pPr>
        <w:rPr>
          <w:rFonts w:ascii="Arial" w:hAnsi="Arial"/>
          <w:sz w:val="24"/>
        </w:rPr>
      </w:pPr>
      <w:r>
        <w:rPr>
          <w:rFonts w:ascii="Arial" w:hAnsi="Arial"/>
          <w:sz w:val="24"/>
        </w:rPr>
        <w:t>Closing date for applications: 25</w:t>
      </w:r>
      <w:r w:rsidRPr="00630073">
        <w:rPr>
          <w:rFonts w:ascii="Arial" w:hAnsi="Arial"/>
          <w:sz w:val="24"/>
          <w:vertAlign w:val="superscript"/>
        </w:rPr>
        <w:t>th</w:t>
      </w:r>
      <w:r>
        <w:rPr>
          <w:rFonts w:ascii="Arial" w:hAnsi="Arial"/>
          <w:sz w:val="24"/>
        </w:rPr>
        <w:t xml:space="preserve"> August</w:t>
      </w:r>
    </w:p>
    <w:p w:rsidR="004E0C76" w:rsidRDefault="004E0C76" w:rsidP="004E0C76">
      <w:pPr>
        <w:rPr>
          <w:rFonts w:ascii="Arial" w:hAnsi="Arial"/>
          <w:sz w:val="24"/>
        </w:rPr>
      </w:pPr>
      <w:r>
        <w:rPr>
          <w:rFonts w:ascii="Arial" w:hAnsi="Arial"/>
          <w:sz w:val="24"/>
        </w:rPr>
        <w:t>Interviews will be held on:  3</w:t>
      </w:r>
      <w:r w:rsidRPr="00630073">
        <w:rPr>
          <w:rFonts w:ascii="Arial" w:hAnsi="Arial"/>
          <w:sz w:val="24"/>
          <w:vertAlign w:val="superscript"/>
        </w:rPr>
        <w:t>rd</w:t>
      </w:r>
      <w:r>
        <w:rPr>
          <w:rFonts w:ascii="Arial" w:hAnsi="Arial"/>
          <w:sz w:val="24"/>
        </w:rPr>
        <w:t xml:space="preserve"> September</w:t>
      </w:r>
    </w:p>
    <w:p w:rsidR="004E0C76" w:rsidRDefault="004E0C76" w:rsidP="004E0C76">
      <w:pPr>
        <w:rPr>
          <w:rFonts w:ascii="Arial" w:hAnsi="Arial"/>
          <w:sz w:val="24"/>
        </w:rPr>
      </w:pPr>
    </w:p>
    <w:p w:rsidR="004E0C76" w:rsidRDefault="004E0C76" w:rsidP="004E0C76">
      <w:pPr>
        <w:rPr>
          <w:rFonts w:ascii="Arial" w:hAnsi="Arial"/>
          <w:sz w:val="24"/>
          <w:szCs w:val="24"/>
        </w:rPr>
      </w:pPr>
      <w:r>
        <w:rPr>
          <w:rFonts w:ascii="Arial" w:hAnsi="Arial"/>
          <w:sz w:val="24"/>
          <w:szCs w:val="24"/>
        </w:rPr>
        <w:t>Please contact the Headteacher at Bankfields Primary School at</w:t>
      </w:r>
      <w:r>
        <w:rPr>
          <w:rFonts w:ascii="Arial" w:hAnsi="Arial"/>
          <w:sz w:val="24"/>
          <w:szCs w:val="24"/>
        </w:rPr>
        <w:t xml:space="preserve">: </w:t>
      </w:r>
      <w:hyperlink r:id="rId8" w:history="1">
        <w:r w:rsidRPr="00E94A39">
          <w:rPr>
            <w:rStyle w:val="Hyperlink"/>
            <w:rFonts w:ascii="Arial" w:hAnsi="Arial"/>
            <w:sz w:val="24"/>
            <w:szCs w:val="24"/>
          </w:rPr>
          <w:t>headteacher@bankfieldsprimary.org.uk</w:t>
        </w:r>
      </w:hyperlink>
      <w:r>
        <w:rPr>
          <w:rFonts w:ascii="Arial" w:hAnsi="Arial"/>
          <w:sz w:val="24"/>
          <w:szCs w:val="24"/>
        </w:rPr>
        <w:t xml:space="preserve"> or 01642 453157.</w:t>
      </w:r>
    </w:p>
    <w:p w:rsidR="004E0C76" w:rsidRDefault="004E0C76" w:rsidP="004E0C76">
      <w:pPr>
        <w:rPr>
          <w:rFonts w:ascii="Arial" w:hAnsi="Arial"/>
          <w:sz w:val="24"/>
          <w:szCs w:val="24"/>
        </w:rPr>
      </w:pPr>
    </w:p>
    <w:p w:rsidR="004E0C76" w:rsidRDefault="004E0C76" w:rsidP="004E0C76">
      <w:pPr>
        <w:rPr>
          <w:rFonts w:ascii="Arial" w:hAnsi="Arial"/>
          <w:sz w:val="24"/>
          <w:szCs w:val="24"/>
        </w:rPr>
      </w:pPr>
      <w:r>
        <w:rPr>
          <w:rFonts w:ascii="Arial" w:hAnsi="Arial"/>
          <w:sz w:val="24"/>
          <w:szCs w:val="24"/>
        </w:rPr>
        <w:t>All supporting documentation is available on steelriveracademytrust.co.uk.</w:t>
      </w:r>
    </w:p>
    <w:p w:rsidR="00776337" w:rsidRDefault="00776337"/>
    <w:sectPr w:rsidR="00776337" w:rsidSect="004E0C7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7" w:rsidRDefault="001E16AF">
      <w:r>
        <w:separator/>
      </w:r>
    </w:p>
  </w:endnote>
  <w:endnote w:type="continuationSeparator" w:id="0">
    <w:p w:rsidR="00776337" w:rsidRDefault="001E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1F4E79"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4170"/>
      <w:gridCol w:w="2801"/>
    </w:tblGrid>
    <w:tr w:rsidR="00776337">
      <w:tc>
        <w:tcPr>
          <w:tcW w:w="3485" w:type="dxa"/>
        </w:tcPr>
        <w:p w:rsidR="00776337" w:rsidRDefault="001E16AF">
          <w:pPr>
            <w:rPr>
              <w:b/>
              <w:color w:val="1F4E79" w:themeColor="accent1" w:themeShade="80"/>
              <w:sz w:val="20"/>
              <w:szCs w:val="16"/>
            </w:rPr>
          </w:pPr>
          <w:r>
            <w:rPr>
              <w:b/>
              <w:color w:val="1F4E79" w:themeColor="accent1" w:themeShade="80"/>
              <w:sz w:val="20"/>
              <w:szCs w:val="16"/>
            </w:rPr>
            <w:t>Chief Executive Officer: Steven McLean</w:t>
          </w:r>
        </w:p>
        <w:p w:rsidR="00776337" w:rsidRDefault="001E16AF">
          <w:pPr>
            <w:rPr>
              <w:color w:val="1F4E79" w:themeColor="accent1" w:themeShade="80"/>
              <w:sz w:val="20"/>
              <w:szCs w:val="16"/>
            </w:rPr>
          </w:pPr>
          <w:r>
            <w:rPr>
              <w:color w:val="1F4E79" w:themeColor="accent1" w:themeShade="80"/>
              <w:sz w:val="20"/>
              <w:szCs w:val="16"/>
            </w:rPr>
            <w:t>Caedmon Primary School</w:t>
          </w:r>
        </w:p>
        <w:p w:rsidR="00776337" w:rsidRDefault="001E16AF">
          <w:pPr>
            <w:rPr>
              <w:color w:val="1F4E79" w:themeColor="accent1" w:themeShade="80"/>
              <w:sz w:val="20"/>
              <w:szCs w:val="16"/>
            </w:rPr>
          </w:pPr>
          <w:r>
            <w:rPr>
              <w:color w:val="1F4E79" w:themeColor="accent1" w:themeShade="80"/>
              <w:sz w:val="20"/>
              <w:szCs w:val="16"/>
            </w:rPr>
            <w:t>Attlee Road</w:t>
          </w:r>
        </w:p>
        <w:p w:rsidR="00776337" w:rsidRDefault="001E16AF">
          <w:pPr>
            <w:rPr>
              <w:color w:val="1F4E79" w:themeColor="accent1" w:themeShade="80"/>
              <w:sz w:val="20"/>
              <w:szCs w:val="16"/>
            </w:rPr>
          </w:pPr>
          <w:r>
            <w:rPr>
              <w:color w:val="1F4E79" w:themeColor="accent1" w:themeShade="80"/>
              <w:sz w:val="20"/>
              <w:szCs w:val="16"/>
            </w:rPr>
            <w:t>Grangetown</w:t>
          </w:r>
        </w:p>
        <w:p w:rsidR="00776337" w:rsidRDefault="001E16AF">
          <w:pPr>
            <w:rPr>
              <w:color w:val="1F4E79" w:themeColor="accent1" w:themeShade="80"/>
              <w:sz w:val="20"/>
              <w:szCs w:val="16"/>
            </w:rPr>
          </w:pPr>
          <w:r>
            <w:rPr>
              <w:color w:val="1F4E79" w:themeColor="accent1" w:themeShade="80"/>
              <w:sz w:val="20"/>
              <w:szCs w:val="16"/>
            </w:rPr>
            <w:t>Middlesbrough</w:t>
          </w:r>
        </w:p>
        <w:p w:rsidR="00776337" w:rsidRDefault="001E16AF">
          <w:pPr>
            <w:rPr>
              <w:color w:val="1F4E79" w:themeColor="accent1" w:themeShade="80"/>
              <w:sz w:val="20"/>
              <w:szCs w:val="16"/>
            </w:rPr>
          </w:pPr>
          <w:r>
            <w:rPr>
              <w:color w:val="1F4E79" w:themeColor="accent1" w:themeShade="80"/>
              <w:sz w:val="20"/>
              <w:szCs w:val="16"/>
            </w:rPr>
            <w:t>TS6 7NA</w:t>
          </w:r>
        </w:p>
      </w:tc>
      <w:tc>
        <w:tcPr>
          <w:tcW w:w="4170" w:type="dxa"/>
        </w:tcPr>
        <w:p w:rsidR="00776337" w:rsidRDefault="001E16AF">
          <w:pPr>
            <w:rPr>
              <w:color w:val="1F4E79" w:themeColor="accent1" w:themeShade="80"/>
              <w:sz w:val="20"/>
              <w:szCs w:val="16"/>
            </w:rPr>
          </w:pPr>
          <w:r>
            <w:rPr>
              <w:b/>
              <w:color w:val="1F4E79" w:themeColor="accent1" w:themeShade="80"/>
              <w:sz w:val="20"/>
              <w:szCs w:val="16"/>
            </w:rPr>
            <w:sym w:font="Wingdings" w:char="F028"/>
          </w:r>
          <w:r>
            <w:rPr>
              <w:b/>
              <w:color w:val="1F4E79" w:themeColor="accent1" w:themeShade="80"/>
              <w:sz w:val="20"/>
              <w:szCs w:val="16"/>
            </w:rPr>
            <w:t xml:space="preserve"> Tel: </w:t>
          </w:r>
          <w:r>
            <w:rPr>
              <w:color w:val="1F4E79" w:themeColor="accent1" w:themeShade="80"/>
              <w:sz w:val="20"/>
              <w:szCs w:val="16"/>
            </w:rPr>
            <w:t>01642 453187</w:t>
          </w:r>
        </w:p>
        <w:p w:rsidR="00776337" w:rsidRDefault="001E16AF">
          <w:pPr>
            <w:rPr>
              <w:color w:val="1F4E79" w:themeColor="accent1" w:themeShade="80"/>
              <w:sz w:val="20"/>
              <w:szCs w:val="16"/>
            </w:rPr>
          </w:pPr>
          <w:r>
            <w:rPr>
              <w:b/>
              <w:color w:val="1F4E79" w:themeColor="accent1" w:themeShade="80"/>
              <w:sz w:val="20"/>
              <w:szCs w:val="16"/>
            </w:rPr>
            <w:sym w:font="Wingdings" w:char="F02A"/>
          </w:r>
          <w:r>
            <w:rPr>
              <w:b/>
              <w:color w:val="1F4E79" w:themeColor="accent1" w:themeShade="80"/>
              <w:sz w:val="20"/>
              <w:szCs w:val="16"/>
            </w:rPr>
            <w:t xml:space="preserve"> Email: </w:t>
          </w:r>
          <w:r>
            <w:rPr>
              <w:color w:val="1F4E79" w:themeColor="accent1" w:themeShade="80"/>
              <w:sz w:val="20"/>
              <w:szCs w:val="16"/>
            </w:rPr>
            <w:t>info@steelriveracademytrust.co.uk</w:t>
          </w:r>
        </w:p>
        <w:p w:rsidR="00776337" w:rsidRDefault="001E16AF">
          <w:pPr>
            <w:rPr>
              <w:color w:val="1F4E79" w:themeColor="accent1" w:themeShade="80"/>
              <w:sz w:val="20"/>
              <w:szCs w:val="16"/>
            </w:rPr>
          </w:pPr>
          <w:r>
            <w:rPr>
              <w:b/>
              <w:color w:val="1F4E79" w:themeColor="accent1" w:themeShade="80"/>
              <w:sz w:val="20"/>
              <w:szCs w:val="16"/>
            </w:rPr>
            <w:sym w:font="Wingdings" w:char="F03A"/>
          </w:r>
          <w:r>
            <w:rPr>
              <w:b/>
              <w:color w:val="1F4E79" w:themeColor="accent1" w:themeShade="80"/>
              <w:sz w:val="20"/>
              <w:szCs w:val="16"/>
            </w:rPr>
            <w:t xml:space="preserve"> Website: </w:t>
          </w:r>
          <w:r>
            <w:rPr>
              <w:color w:val="1F4E79" w:themeColor="accent1" w:themeShade="80"/>
              <w:sz w:val="20"/>
              <w:szCs w:val="16"/>
            </w:rPr>
            <w:t>www.steelriveracademytrust.co.uk</w:t>
          </w:r>
        </w:p>
        <w:p w:rsidR="00776337" w:rsidRDefault="00776337">
          <w:pPr>
            <w:rPr>
              <w:color w:val="1F4E79" w:themeColor="accent1" w:themeShade="80"/>
              <w:sz w:val="20"/>
              <w:szCs w:val="16"/>
            </w:rPr>
          </w:pPr>
        </w:p>
      </w:tc>
      <w:tc>
        <w:tcPr>
          <w:tcW w:w="2801" w:type="dxa"/>
        </w:tcPr>
        <w:p w:rsidR="00776337" w:rsidRDefault="001E16AF">
          <w:pPr>
            <w:rPr>
              <w:b/>
              <w:color w:val="1F4E79" w:themeColor="accent1" w:themeShade="80"/>
              <w:sz w:val="20"/>
              <w:szCs w:val="16"/>
            </w:rPr>
          </w:pPr>
          <w:r>
            <w:rPr>
              <w:b/>
              <w:noProof/>
              <w:color w:val="5B9BD5" w:themeColor="accent1"/>
              <w:sz w:val="16"/>
              <w:szCs w:val="16"/>
              <w:lang w:eastAsia="en-GB"/>
            </w:rPr>
            <w:drawing>
              <wp:anchor distT="0" distB="0" distL="114300" distR="114300" simplePos="0" relativeHeight="251661312" behindDoc="0" locked="0" layoutInCell="1" allowOverlap="1">
                <wp:simplePos x="0" y="0"/>
                <wp:positionH relativeFrom="column">
                  <wp:posOffset>833120</wp:posOffset>
                </wp:positionH>
                <wp:positionV relativeFrom="paragraph">
                  <wp:posOffset>651510</wp:posOffset>
                </wp:positionV>
                <wp:extent cx="628650" cy="5732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lehill.jpg"/>
                        <pic:cNvPicPr/>
                      </pic:nvPicPr>
                      <pic:blipFill>
                        <a:blip r:embed="rId1">
                          <a:extLst>
                            <a:ext uri="{28A0092B-C50C-407E-A947-70E740481C1C}">
                              <a14:useLocalDpi xmlns:a14="http://schemas.microsoft.com/office/drawing/2010/main" val="0"/>
                            </a:ext>
                          </a:extLst>
                        </a:blip>
                        <a:stretch>
                          <a:fillRect/>
                        </a:stretch>
                      </pic:blipFill>
                      <pic:spPr>
                        <a:xfrm>
                          <a:off x="0" y="0"/>
                          <a:ext cx="629373" cy="573928"/>
                        </a:xfrm>
                        <a:prstGeom prst="rect">
                          <a:avLst/>
                        </a:prstGeom>
                      </pic:spPr>
                    </pic:pic>
                  </a:graphicData>
                </a:graphic>
                <wp14:sizeRelH relativeFrom="margin">
                  <wp14:pctWidth>0</wp14:pctWidth>
                </wp14:sizeRelH>
                <wp14:sizeRelV relativeFrom="margin">
                  <wp14:pctHeight>0</wp14:pctHeight>
                </wp14:sizeRelV>
              </wp:anchor>
            </w:drawing>
          </w:r>
          <w:r>
            <w:rPr>
              <w:b/>
              <w:noProof/>
              <w:color w:val="5B9BD5" w:themeColor="accent1"/>
              <w:sz w:val="16"/>
              <w:szCs w:val="16"/>
              <w:lang w:eastAsia="en-GB"/>
            </w:rPr>
            <w:drawing>
              <wp:anchor distT="0" distB="0" distL="114300" distR="114300" simplePos="0" relativeHeight="251660288" behindDoc="0" locked="0" layoutInCell="1" allowOverlap="1">
                <wp:simplePos x="0" y="0"/>
                <wp:positionH relativeFrom="column">
                  <wp:posOffset>128270</wp:posOffset>
                </wp:positionH>
                <wp:positionV relativeFrom="paragraph">
                  <wp:posOffset>650875</wp:posOffset>
                </wp:positionV>
                <wp:extent cx="571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getow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b/>
              <w:noProof/>
              <w:color w:val="5B9BD5" w:themeColor="accent1"/>
              <w:sz w:val="20"/>
              <w:szCs w:val="16"/>
              <w:lang w:eastAsia="en-GB"/>
            </w:rPr>
            <w:drawing>
              <wp:anchor distT="0" distB="0" distL="114300" distR="114300" simplePos="0" relativeHeight="251659264" behindDoc="0" locked="0" layoutInCell="1" allowOverlap="1">
                <wp:simplePos x="0" y="0"/>
                <wp:positionH relativeFrom="column">
                  <wp:posOffset>833119</wp:posOffset>
                </wp:positionH>
                <wp:positionV relativeFrom="paragraph">
                  <wp:posOffset>31749</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edmon School Logo JPE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b/>
              <w:noProof/>
              <w:color w:val="5B9BD5" w:themeColor="accent1"/>
              <w:sz w:val="20"/>
              <w:szCs w:val="16"/>
              <w:lang w:eastAsia="en-GB"/>
            </w:rPr>
            <w:drawing>
              <wp:anchor distT="0" distB="0" distL="114300" distR="114300" simplePos="0" relativeHeight="251658240" behindDoc="0" locked="0" layoutInCell="1" allowOverlap="1">
                <wp:simplePos x="0" y="0"/>
                <wp:positionH relativeFrom="column">
                  <wp:posOffset>89535</wp:posOffset>
                </wp:positionH>
                <wp:positionV relativeFrom="paragraph">
                  <wp:posOffset>21590</wp:posOffset>
                </wp:positionV>
                <wp:extent cx="638175" cy="59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fiel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596425"/>
                        </a:xfrm>
                        <a:prstGeom prst="rect">
                          <a:avLst/>
                        </a:prstGeom>
                      </pic:spPr>
                    </pic:pic>
                  </a:graphicData>
                </a:graphic>
                <wp14:sizeRelH relativeFrom="margin">
                  <wp14:pctWidth>0</wp14:pctWidth>
                </wp14:sizeRelH>
                <wp14:sizeRelV relativeFrom="margin">
                  <wp14:pctHeight>0</wp14:pctHeight>
                </wp14:sizeRelV>
              </wp:anchor>
            </w:drawing>
          </w:r>
        </w:p>
      </w:tc>
    </w:tr>
  </w:tbl>
  <w:p w:rsidR="00776337" w:rsidRDefault="00776337">
    <w:pPr>
      <w:jc w:val="center"/>
      <w:rPr>
        <w:b/>
        <w:color w:val="1F4E79" w:themeColor="accent1" w:themeShade="80"/>
        <w:sz w:val="16"/>
        <w:szCs w:val="16"/>
      </w:rPr>
    </w:pPr>
  </w:p>
  <w:p w:rsidR="00776337" w:rsidRDefault="00776337">
    <w:pPr>
      <w:jc w:val="center"/>
      <w:rPr>
        <w:b/>
        <w:color w:val="1F4E79" w:themeColor="accent1" w:themeShade="80"/>
        <w:sz w:val="16"/>
        <w:szCs w:val="16"/>
      </w:rPr>
    </w:pPr>
  </w:p>
  <w:p w:rsidR="00776337" w:rsidRDefault="00776337">
    <w:pPr>
      <w:jc w:val="center"/>
      <w:rPr>
        <w:b/>
        <w:color w:val="1F4E79" w:themeColor="accent1" w:themeShade="80"/>
        <w:sz w:val="16"/>
        <w:szCs w:val="16"/>
      </w:rPr>
    </w:pPr>
  </w:p>
  <w:p w:rsidR="00776337" w:rsidRDefault="001E16AF">
    <w:pPr>
      <w:jc w:val="center"/>
      <w:rPr>
        <w:b/>
        <w:color w:val="1F4E79" w:themeColor="accent1" w:themeShade="80"/>
        <w:sz w:val="16"/>
        <w:szCs w:val="16"/>
      </w:rPr>
    </w:pPr>
    <w:r>
      <w:rPr>
        <w:b/>
        <w:color w:val="1F4E79" w:themeColor="accent1" w:themeShade="80"/>
        <w:sz w:val="16"/>
        <w:szCs w:val="16"/>
      </w:rPr>
      <w:t>Steel River Academy Trust, a company limited by guarantee registered in England and Wales with company number 12109048.</w:t>
    </w:r>
  </w:p>
  <w:p w:rsidR="00776337" w:rsidRDefault="001E16AF">
    <w:pPr>
      <w:jc w:val="center"/>
      <w:rPr>
        <w:b/>
        <w:color w:val="1F4E79" w:themeColor="accent1" w:themeShade="80"/>
        <w:sz w:val="16"/>
        <w:szCs w:val="16"/>
      </w:rPr>
    </w:pPr>
    <w:r>
      <w:rPr>
        <w:b/>
        <w:color w:val="1F4E79" w:themeColor="accent1" w:themeShade="80"/>
        <w:sz w:val="16"/>
        <w:szCs w:val="16"/>
      </w:rPr>
      <w:t xml:space="preserve">Registered office address: Caedmon Primary School, Attlee Road, Middlesbrough, TS6 7NA.  </w:t>
    </w:r>
    <w:r>
      <w:rPr>
        <w:b/>
        <w:color w:val="1F4E79" w:themeColor="accent1" w:themeShade="80"/>
        <w:sz w:val="16"/>
        <w:szCs w:val="16"/>
      </w:rPr>
      <w:t>Steel River Academy Trust is an exempt 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7" w:rsidRDefault="001E16AF">
      <w:r>
        <w:separator/>
      </w:r>
    </w:p>
  </w:footnote>
  <w:footnote w:type="continuationSeparator" w:id="0">
    <w:p w:rsidR="00776337" w:rsidRDefault="001E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37" w:rsidRDefault="001E16AF">
    <w:pPr>
      <w:pStyle w:val="Header"/>
      <w:jc w:val="center"/>
    </w:pPr>
    <w:r>
      <w:rPr>
        <w:noProof/>
        <w:lang w:eastAsia="en-GB"/>
      </w:rPr>
      <w:drawing>
        <wp:inline distT="0" distB="0" distL="0" distR="0">
          <wp:extent cx="3619500" cy="74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elriverlogo.jpg"/>
                  <pic:cNvPicPr/>
                </pic:nvPicPr>
                <pic:blipFill>
                  <a:blip r:embed="rId1">
                    <a:extLst>
                      <a:ext uri="{28A0092B-C50C-407E-A947-70E740481C1C}">
                        <a14:useLocalDpi xmlns:a14="http://schemas.microsoft.com/office/drawing/2010/main" val="0"/>
                      </a:ext>
                    </a:extLst>
                  </a:blip>
                  <a:stretch>
                    <a:fillRect/>
                  </a:stretch>
                </pic:blipFill>
                <pic:spPr>
                  <a:xfrm>
                    <a:off x="0" y="0"/>
                    <a:ext cx="3753804" cy="773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3211"/>
    <w:multiLevelType w:val="hybridMultilevel"/>
    <w:tmpl w:val="D64A6A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E2011C"/>
    <w:multiLevelType w:val="hybridMultilevel"/>
    <w:tmpl w:val="113CA2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787EA6"/>
    <w:multiLevelType w:val="hybridMultilevel"/>
    <w:tmpl w:val="96EE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37"/>
    <w:rsid w:val="001E16AF"/>
    <w:rsid w:val="004E0C76"/>
    <w:rsid w:val="0077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A7AA"/>
  <w15:chartTrackingRefBased/>
  <w15:docId w15:val="{210C8C6C-15A9-446E-93F7-3C6A64E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0C76"/>
    <w:pPr>
      <w:keepNext/>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4E0C76"/>
    <w:rPr>
      <w:rFonts w:ascii="Arial" w:eastAsia="Times New Roman" w:hAnsi="Arial" w:cs="Times New Roman"/>
      <w:sz w:val="24"/>
      <w:szCs w:val="20"/>
    </w:rPr>
  </w:style>
  <w:style w:type="paragraph" w:customStyle="1" w:styleId="Default">
    <w:name w:val="Default"/>
    <w:rsid w:val="004E0C76"/>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4E0C76"/>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bankfieldsprimar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5B73-6CF3-4B22-BF31-EFB100EB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Stabler, Nicola</dc:creator>
  <cp:keywords/>
  <dc:description/>
  <cp:lastModifiedBy>Fidgeon, Catherine</cp:lastModifiedBy>
  <cp:revision>3</cp:revision>
  <cp:lastPrinted>2019-09-05T11:30:00Z</cp:lastPrinted>
  <dcterms:created xsi:type="dcterms:W3CDTF">2020-07-13T13:54:00Z</dcterms:created>
  <dcterms:modified xsi:type="dcterms:W3CDTF">2020-07-13T13:55:00Z</dcterms:modified>
</cp:coreProperties>
</file>